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B02B06" w:rsidRPr="00020479" w:rsidRDefault="008A4DB3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02B0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7E7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2B0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2B0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Миллеровского городского поселения</w:t>
      </w:r>
    </w:p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443B3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B3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04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B3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</w:t>
      </w:r>
    </w:p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7D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4C44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34C44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CB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66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218D2" w:rsidRDefault="00E218D2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020479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E6B6B" w:rsidRPr="00020479" w:rsidRDefault="002E6B6B" w:rsidP="00931F4C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FD3BF6" w:rsidRPr="000204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FD3BF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 </w:t>
      </w:r>
      <w:r w:rsidR="000372CB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1D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FF6DE0" w:rsidTr="008E10E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FF6DE0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Факти-ческая дата начала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Фактическая дата окончания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реализации,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наступления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контрольного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Объемы неосвоенных средств и причины их неосвоения</w:t>
            </w:r>
          </w:p>
          <w:p w:rsidR="002E6B6B" w:rsidRPr="00FF6DE0" w:rsidRDefault="004B4954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Par1127" w:history="1">
              <w:r w:rsidR="002E6B6B" w:rsidRPr="00FF6DE0">
                <w:rPr>
                  <w:rFonts w:ascii="Times New Roman" w:eastAsia="Times New Roman" w:hAnsi="Times New Roman" w:cs="Calibri"/>
                  <w:lang w:eastAsia="ru-RU"/>
                </w:rPr>
                <w:t>&lt;2&gt;</w:t>
              </w:r>
            </w:hyperlink>
          </w:p>
        </w:tc>
      </w:tr>
      <w:tr w:rsidR="002E6B6B" w:rsidRPr="00FF6DE0" w:rsidTr="004E1AEE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6B6B" w:rsidRPr="002E6B6B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85"/>
        <w:gridCol w:w="2330"/>
        <w:gridCol w:w="3685"/>
        <w:gridCol w:w="1276"/>
        <w:gridCol w:w="1417"/>
        <w:gridCol w:w="1134"/>
        <w:gridCol w:w="1275"/>
        <w:gridCol w:w="993"/>
        <w:gridCol w:w="1134"/>
      </w:tblGrid>
      <w:tr w:rsidR="002E6B6B" w:rsidRPr="00FF6DE0" w:rsidTr="0070115A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301DC" w:rsidRPr="00FF6DE0" w:rsidTr="004F47F6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8E10EF" w:rsidP="002D5E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0533" w:rsidRPr="00FF6D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1C3E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1 «Долгосрочное финансовое планирование»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поселения,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5301DC" w:rsidRPr="00FF6DE0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E6B6B" w:rsidRPr="00FF6DE0" w:rsidTr="0070115A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8E10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1C4592" w:rsidP="00931F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мероприятие 1.1.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росту доходного потенциала 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045F3" w:rsidRPr="00FF6DE0" w:rsidRDefault="00C045F3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B2" w:rsidRPr="00FF6DE0" w:rsidRDefault="00306C85" w:rsidP="00DB2DB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сполнение бюджетных назначений по налоговым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и неналоговым доходам бюджета Миллеровского </w:t>
            </w:r>
            <w:r w:rsidR="00B12278" w:rsidRPr="00FF6DE0">
              <w:rPr>
                <w:rFonts w:ascii="Times New Roman" w:eastAsia="Times New Roman" w:hAnsi="Times New Roman" w:cs="Times New Roman"/>
                <w:lang w:eastAsia="ru-RU"/>
              </w:rPr>
              <w:t>городского по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по состоянию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на 01.07.202</w:t>
            </w:r>
            <w:r w:rsidR="001C3E62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составило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Calibri" w:hAnsi="Times New Roman" w:cs="Times New Roman"/>
                <w:lang w:eastAsia="ru-RU"/>
              </w:rPr>
              <w:t>в объеме</w:t>
            </w:r>
          </w:p>
          <w:p w:rsidR="004E1AEE" w:rsidRPr="00FF6DE0" w:rsidRDefault="004E1AEE" w:rsidP="004E1A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DE0">
              <w:rPr>
                <w:rFonts w:ascii="Times New Roman" w:eastAsia="Calibri" w:hAnsi="Times New Roman" w:cs="Times New Roman"/>
                <w:color w:val="FF0000"/>
                <w:lang w:eastAsia="ru-RU"/>
              </w:rPr>
              <w:t>99 647,6</w:t>
            </w:r>
            <w:r w:rsidR="00DB2DB2" w:rsidRPr="00FF6DE0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="00DB2DB2" w:rsidRPr="00FF6DE0">
              <w:rPr>
                <w:rFonts w:ascii="Times New Roman" w:eastAsia="Calibri" w:hAnsi="Times New Roman" w:cs="Times New Roman"/>
                <w:lang w:eastAsia="ru-RU"/>
              </w:rPr>
              <w:t xml:space="preserve">тыс. рублей </w:t>
            </w:r>
            <w:r w:rsidRPr="00FF6DE0">
              <w:rPr>
                <w:rFonts w:ascii="Times New Roman" w:eastAsia="Calibri" w:hAnsi="Times New Roman" w:cs="Times New Roman"/>
                <w:lang w:eastAsia="ru-RU"/>
              </w:rPr>
              <w:t xml:space="preserve">или </w:t>
            </w:r>
          </w:p>
          <w:p w:rsidR="002E6B6B" w:rsidRPr="00FF6DE0" w:rsidRDefault="004E1AEE" w:rsidP="004E1A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Calibri" w:hAnsi="Times New Roman" w:cs="Times New Roman"/>
                <w:lang w:eastAsia="ru-RU"/>
              </w:rPr>
              <w:t>37,3 % годовых плановых назначений</w:t>
            </w:r>
            <w:r w:rsidR="00DB2DB2" w:rsidRPr="00FF6DE0">
              <w:rPr>
                <w:rFonts w:ascii="Times New Roman" w:eastAsia="Calibri" w:hAnsi="Times New Roman" w:cs="Times New Roman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C41F4A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C41F4A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4B7F" w:rsidRPr="00FF6DE0" w:rsidTr="0070115A">
        <w:trPr>
          <w:trHeight w:val="77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1.2.</w:t>
            </w:r>
          </w:p>
          <w:p w:rsidR="00EC4B7F" w:rsidRPr="00FF6DE0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Формирование расходов бюджета Миллеровского городского поселения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E83EE6" w:rsidRPr="00FF6DE0" w:rsidRDefault="00E83EE6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Pr="00FF6DE0" w:rsidRDefault="00E50C9F" w:rsidP="00931F4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Формирование и исполнение бюджета Миллеровского городского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0C9F" w:rsidRPr="00FF6DE0" w:rsidRDefault="00E50C9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доля расходов бюджета Миллеровского городского поселения, формируемых в рам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Формирование бюджетны</w:t>
            </w:r>
            <w:r w:rsidR="001E26DE" w:rsidRPr="00FF6DE0">
              <w:rPr>
                <w:rFonts w:ascii="Times New Roman" w:eastAsia="Times New Roman" w:hAnsi="Times New Roman" w:cs="Times New Roman"/>
                <w:lang w:eastAsia="ru-RU"/>
              </w:rPr>
              <w:t>х параметров исходя из необходи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взвешенный экономически обоснованный подход при принятии новых расходных обязательств.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4B7F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 муниципальной программы 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проекта изменений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бюджетного прогноза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на долгосрочный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</w:t>
            </w: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отдела Администрации Миллеровского городского поселения                                                   Э.М. Гулиева </w:t>
            </w:r>
          </w:p>
          <w:p w:rsidR="00E83EE6" w:rsidRPr="00FF6DE0" w:rsidRDefault="00E83EE6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6372E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Утверждено постановление Администрации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Миллеровского городского поселения </w:t>
            </w:r>
            <w:r w:rsidRPr="00FF6DE0">
              <w:rPr>
                <w:rFonts w:ascii="Times New Roman" w:hAnsi="Times New Roman"/>
                <w:color w:val="000000"/>
              </w:rPr>
              <w:t>от 26.01.2023 № 12 «Об утверждении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бюджетного прогноза Миллеровского городского поселения на период 2023- 2030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годов</w:t>
            </w:r>
            <w:r w:rsidRPr="00FF6DE0">
              <w:rPr>
                <w:rFonts w:ascii="Times New Roman" w:hAnsi="Times New Roman"/>
                <w:color w:val="000000"/>
              </w:rPr>
              <w:t xml:space="preserve">» </w:t>
            </w:r>
            <w:r w:rsidR="00EC4B7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анализа изменения количества налогоплательщиков. Результаты аналитической работы, проведенных мониторингов по снижению недоимки – эффективность поступления доходов от уплаты налогов.</w:t>
            </w:r>
          </w:p>
          <w:p w:rsidR="00EC4B7F" w:rsidRPr="00FF6DE0" w:rsidRDefault="00EC4B7F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201DD" w:rsidRPr="00FF6DE0" w:rsidTr="0070115A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1C3E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2 «Информационное обеспечение и организация бюджетного процесса»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A3048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A3048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D72A2B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2.1.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E83EE6" w:rsidRPr="00FF6DE0" w:rsidRDefault="00E83EE6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рамках совершенствования бюджетного процесса в текущем периоде </w:t>
            </w:r>
            <w:r w:rsidR="000772FA" w:rsidRPr="00FF6DE0">
              <w:rPr>
                <w:rFonts w:ascii="Times New Roman" w:hAnsi="Times New Roman"/>
                <w:color w:val="000000"/>
              </w:rPr>
              <w:t>ф</w:t>
            </w:r>
            <w:r w:rsidRPr="00FF6DE0">
              <w:rPr>
                <w:rFonts w:ascii="Times New Roman" w:hAnsi="Times New Roman"/>
                <w:color w:val="000000"/>
              </w:rPr>
              <w:t xml:space="preserve">инансово-экономическим </w:t>
            </w:r>
            <w:r w:rsidR="000772FA" w:rsidRPr="00FF6DE0">
              <w:rPr>
                <w:rFonts w:ascii="Times New Roman" w:hAnsi="Times New Roman"/>
                <w:color w:val="000000"/>
              </w:rPr>
              <w:t>отделом</w:t>
            </w:r>
            <w:r w:rsidRPr="00FF6DE0">
              <w:rPr>
                <w:rFonts w:ascii="Times New Roman" w:hAnsi="Times New Roman"/>
                <w:color w:val="000000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</w:t>
            </w:r>
            <w:r w:rsidR="00876E3D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одготов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лены постановления</w:t>
            </w:r>
            <w:r w:rsidR="00876E3D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Миллеровского городского поселения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: от 03.02.2025 №32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 утверждении отчета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 реализации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ой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программ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ы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Миллеровского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городского поселения «Управление муниципальными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финансами и создание условий для эффективного </w:t>
            </w:r>
          </w:p>
          <w:p w:rsidR="007211D9" w:rsidRPr="00FF6DE0" w:rsidRDefault="007211D9" w:rsidP="000772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ления муниципальными 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финансами»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год;</w:t>
            </w:r>
          </w:p>
          <w:p w:rsidR="00306C85" w:rsidRPr="00FF6DE0" w:rsidRDefault="007211D9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F6DE0">
              <w:rPr>
                <w:rFonts w:ascii="Times New Roman" w:hAnsi="Times New Roman"/>
                <w:color w:val="000000"/>
              </w:rPr>
              <w:t xml:space="preserve">от </w:t>
            </w:r>
            <w:r w:rsidR="000772FA" w:rsidRPr="00FF6DE0">
              <w:rPr>
                <w:rFonts w:ascii="Times New Roman" w:hAnsi="Times New Roman"/>
                <w:color w:val="000000"/>
              </w:rPr>
              <w:t>06.06.2024</w:t>
            </w:r>
            <w:r w:rsidRPr="00FF6DE0">
              <w:rPr>
                <w:rFonts w:ascii="Times New Roman" w:hAnsi="Times New Roman"/>
                <w:color w:val="000000"/>
              </w:rPr>
              <w:t xml:space="preserve"> № </w:t>
            </w:r>
            <w:r w:rsidR="000772FA" w:rsidRPr="00FF6DE0">
              <w:rPr>
                <w:rFonts w:ascii="Times New Roman" w:hAnsi="Times New Roman"/>
                <w:color w:val="000000"/>
              </w:rPr>
              <w:t>288</w:t>
            </w:r>
            <w:r w:rsidRPr="00FF6DE0">
              <w:rPr>
                <w:rFonts w:ascii="Times New Roman" w:hAnsi="Times New Roman"/>
                <w:color w:val="000000"/>
              </w:rPr>
              <w:t xml:space="preserve"> «Об утверждении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Порядка и сроков составления проекта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бюджета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на 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 и на плановый период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и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годов</w:t>
            </w:r>
            <w:r w:rsidRPr="00FF6DE0">
              <w:rPr>
                <w:rFonts w:ascii="Times New Roman" w:hAnsi="Times New Roman"/>
                <w:color w:val="000000"/>
              </w:rPr>
              <w:t>»</w:t>
            </w:r>
            <w:r w:rsidR="005874D7" w:rsidRPr="00FF6DE0">
              <w:rPr>
                <w:rFonts w:ascii="Times New Roman" w:hAnsi="Times New Roman"/>
                <w:color w:val="000000"/>
              </w:rPr>
              <w:t>.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Утвержден отчет об исполнении бюджета </w:t>
            </w:r>
            <w:r w:rsidR="005874D7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Миллеровского городского поселения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 год (решение Собрания </w:t>
            </w:r>
            <w:r w:rsidR="005874D7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 </w:t>
            </w:r>
            <w:r w:rsidR="00483688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7.05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</w:t>
            </w:r>
            <w:r w:rsidR="00483688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).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целях наиболее эффективного расходования средств, исходя из приоритетности расходов,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текущем периоде подготовлено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</w:r>
            <w:r w:rsidR="00DC4E0C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решени</w:t>
            </w:r>
            <w:r w:rsidR="00DC4E0C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й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 внесении изменений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бюджет </w:t>
            </w:r>
            <w:r w:rsidR="00483688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на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–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годы</w:t>
            </w:r>
          </w:p>
          <w:p w:rsidR="007211D9" w:rsidRPr="00FF6DE0" w:rsidRDefault="007211D9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65055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55" w:rsidRPr="00FF6DE0" w:rsidRDefault="00465055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2.2.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деятельности Администрация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  <w:r w:rsidR="00FF6D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F" w:rsidRPr="00FF6DE0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в текущем периоде осуществляется в соответствии с утвержденной бюджетной сметой на 202</w:t>
            </w:r>
            <w:r w:rsidR="000772FA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0772FA" w:rsidRPr="00FF6D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годы, принятыми бюджетными обязательствами и реализацией плана графика на 202</w:t>
            </w:r>
            <w:r w:rsidR="000772FA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Проведение эффективной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бюджетной политики,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долгосрочной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Cs/>
                <w:lang w:eastAsia="ru-RU"/>
              </w:rPr>
              <w:t>сбалансированности и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Cs/>
                <w:lang w:eastAsia="ru-RU"/>
              </w:rPr>
              <w:t>устойчивости бюджета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Миллеровского городского</w:t>
            </w:r>
          </w:p>
          <w:p w:rsidR="00465055" w:rsidRPr="00FF6DE0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65055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оселения. </w:t>
            </w:r>
            <w:r w:rsidR="0046505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управленческой и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организационной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аппарата в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целях повышения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эффективности исполнения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</w:t>
            </w:r>
            <w:r w:rsidR="009B3796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772FA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расходам составило</w:t>
            </w:r>
          </w:p>
          <w:p w:rsidR="00465055" w:rsidRPr="00FF6DE0" w:rsidRDefault="000772F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F47F6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266,5</w:t>
            </w:r>
            <w:r w:rsidR="0046505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Перечисление средств на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выплату заработной платы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производилось не реже, чем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раза в месяц в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законодательством.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состоянию на 01.07.</w:t>
            </w:r>
            <w:r w:rsidR="009B3796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772FA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своевременная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исполнения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 бюджета.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465055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465055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Годовые плановые назначения неосвоены в полном объеме, так как финансовый год не окончен.</w:t>
            </w:r>
          </w:p>
        </w:tc>
      </w:tr>
      <w:tr w:rsidR="006201DD" w:rsidRPr="00FF6DE0" w:rsidTr="00046964">
        <w:trPr>
          <w:trHeight w:val="9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2.3.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планирования и исполнения расходов бюджета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1" w:rsidRPr="00FF6DE0" w:rsidRDefault="006D3B61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Обеспечение качественного и своевременного исполнения бюджета Миллеровского городского поселения.</w:t>
            </w:r>
          </w:p>
          <w:p w:rsidR="006201DD" w:rsidRPr="00FF6DE0" w:rsidRDefault="006201DD" w:rsidP="00931F4C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Формирование бюджетны</w:t>
            </w:r>
            <w:r w:rsidR="001E26DE" w:rsidRPr="00FF6DE0">
              <w:rPr>
                <w:rFonts w:ascii="Times New Roman" w:eastAsia="Times New Roman" w:hAnsi="Times New Roman" w:cs="Times New Roman"/>
                <w:lang w:eastAsia="ru-RU"/>
              </w:rPr>
              <w:t>х параметров исходя из необходи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качественного и своевременного исполнения местного бюджета;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взвешенный, экономически обоснованный подход при принятии новых расходных обязательств.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планирования расходов бюджета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B64004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64004" w:rsidRPr="00FF6D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годы осуществляется на основании следующих документов: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Миллеровского городского поселения от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08.2022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Порядка составления и ведения сводной бюджетной росписи бюджета Миллеровского городского поселения и бюджетных росписей главных распорядителей средств бюджета Миллеровского городского поселения (главных администраторов источников финансирования дефицита бюджета Миллеровского городского поселения)</w:t>
            </w:r>
            <w:r w:rsidR="00BD6709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и 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»; 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Миллеровского городского поселения </w:t>
            </w:r>
          </w:p>
          <w:p w:rsidR="00413025" w:rsidRPr="00FF6DE0" w:rsidRDefault="00BD6709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от 30.12</w:t>
            </w:r>
            <w:r w:rsidR="00413025" w:rsidRPr="00FF6DE0"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  <w:p w:rsidR="00413025" w:rsidRPr="00FF6DE0" w:rsidRDefault="00413025" w:rsidP="00BD67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исполнения бюджета Миллеровского городского поселения по расходам и источникам финансирования дефицита бюджета Миллеровского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04696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2.4.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9" w:rsidRPr="00FF6DE0" w:rsidRDefault="00E302A9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Работы по сопровождению программного обеспечения выполнены.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бюджетного процесса.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информационной системы, ведение рубрики «Бюджет для граждан».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FF6DE0">
        <w:trPr>
          <w:trHeight w:val="3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муниципальной программы </w:t>
            </w:r>
          </w:p>
          <w:p w:rsidR="006201DD" w:rsidRPr="00FF6DE0" w:rsidRDefault="006201DD" w:rsidP="00FF6DE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Собрание депутатов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Собрания депутатов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«О бюджете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Миллеровского городского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EA197E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</w:t>
            </w:r>
            <w:r w:rsidR="00D852B5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- 202</w:t>
            </w:r>
            <w:r w:rsidR="00D852B5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3" w:rsidRPr="00FF6DE0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решения Собрания депутатов Миллеровского городского поселения </w:t>
            </w:r>
          </w:p>
          <w:p w:rsidR="007F3443" w:rsidRPr="00FF6DE0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бюджете Миллеровского городского поселения на 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годов»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будет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 в </w:t>
            </w:r>
          </w:p>
          <w:p w:rsidR="006201DD" w:rsidRPr="00FF6DE0" w:rsidRDefault="007F3443" w:rsidP="00D852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Миллеровского городского </w:t>
            </w:r>
            <w:r w:rsidR="0070115A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в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сроки, установленные Бюджетным кодексом Российской Федерации до 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D852B5" w:rsidP="00D852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  <w:r w:rsidR="007F3443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.1</w:t>
            </w: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  <w:r w:rsidR="006201DD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="000372CB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201DD" w:rsidRPr="00FF6DE0" w:rsidTr="00FF6DE0">
        <w:trPr>
          <w:trHeight w:val="27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1C3E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3 «Управление муниципальным долгом Миллеровского городского поселения»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1DD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3.1.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</w:t>
            </w:r>
            <w:hyperlink r:id="rId9" w:history="1">
              <w:r w:rsidRPr="00FF6DE0">
                <w:rPr>
                  <w:rFonts w:ascii="Times New Roman" w:eastAsia="Times New Roman" w:hAnsi="Times New Roman" w:cs="Times New Roman"/>
                  <w:bCs/>
                  <w:kern w:val="2"/>
                  <w:lang w:eastAsia="ru-RU"/>
                </w:rPr>
                <w:t>Бюджетным кодексом</w:t>
              </w:r>
            </w:hyperlink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Российской Федерации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AB08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Обеспечено с</w:t>
            </w:r>
            <w:r w:rsidR="00D36CE3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охранение объема муниципального долга Миллеровского городского поселения в пределах нормативов, установленных Бюджетным кодексом Российской Федерации</w:t>
            </w:r>
            <w:r w:rsidR="006201DD" w:rsidRPr="00FF6DE0">
              <w:rPr>
                <w:rFonts w:ascii="Times New Roman" w:eastAsia="Times New Roman" w:hAnsi="Times New Roman" w:cs="Times New Roman"/>
                <w:lang w:eastAsia="ru-RU"/>
              </w:rPr>
              <w:t>, развитие системы муниципального 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FF6DE0">
        <w:trPr>
          <w:trHeight w:val="27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3.2.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A88" w:rsidRPr="00FF6DE0" w:rsidRDefault="00D7313A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C4469B" w:rsidP="00363F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Планирование расходов на обслуживание муниципального долга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пределах нормативов, установленных Бюджетным кодексом Российской Федерации; отсутствие просро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ченной задолженности по расходам на обслуживание муниципального долга Миллеровского городского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 муниципальной программы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Не превышение </w:t>
            </w:r>
            <w:r w:rsidRPr="00FF6D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предельного объема муниципального долга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 итогам отчетного периода</w:t>
            </w:r>
            <w:r w:rsidR="00EA197E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будет проанализирован </w:t>
            </w:r>
            <w:r w:rsidR="00EA197E" w:rsidRPr="00FF6DE0">
              <w:rPr>
                <w:rFonts w:ascii="Times New Roman" w:eastAsia="Times New Roman" w:hAnsi="Times New Roman" w:cs="Times New Roman"/>
                <w:iCs/>
                <w:lang w:eastAsia="ru-RU"/>
              </w:rPr>
              <w:t>предельный объем</w:t>
            </w:r>
            <w:r w:rsidRPr="00FF6D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долга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EA197E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Срок исполнения не наступил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EA197E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2" w:rsidRPr="00FF6DE0" w:rsidRDefault="001C3E62" w:rsidP="001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Комплекс процессных мероприятий 4 </w:t>
            </w:r>
          </w:p>
          <w:p w:rsidR="006201DD" w:rsidRPr="00FF6DE0" w:rsidRDefault="001C3E62" w:rsidP="001C3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1D80" w:rsidRPr="00FF6DE0" w:rsidTr="0070115A">
        <w:trPr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 w:rsidR="001C3E62" w:rsidRPr="00FF6DE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8B4C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B49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8B4C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B49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8B4CE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B49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8B4CE7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B49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</w:tbl>
    <w:bookmarkStart w:id="1" w:name="Par1413"/>
    <w:bookmarkEnd w:id="1"/>
    <w:p w:rsidR="002E6B6B" w:rsidRPr="00C10056" w:rsidRDefault="00126AE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4B4954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4B4954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62" w:rsidRDefault="001C3E62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Согласовано:</w:t>
            </w:r>
          </w:p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председателя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комиссии       </w:t>
            </w: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Гулиева Э.М.к.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4962" w:type="dxa"/>
          </w:tcPr>
          <w:p w:rsidR="007B4E38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46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Е.А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4E38" w:rsidRPr="008846FF" w:rsidRDefault="007B4E38" w:rsidP="007663DE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Федориненко Н.В.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Жидков Д.В.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Беницкий К.С.  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35181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Секретарь:</w:t>
            </w:r>
            <w:r w:rsidR="007B4E38"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Саранова А.А.</w:t>
            </w:r>
          </w:p>
        </w:tc>
      </w:tr>
    </w:tbl>
    <w:p w:rsidR="002E6B6B" w:rsidRPr="002E6B6B" w:rsidRDefault="002E6B6B" w:rsidP="007B4E38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6B6B" w:rsidRPr="002E6B6B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051B1"/>
    <w:rsid w:val="00020479"/>
    <w:rsid w:val="00027FF5"/>
    <w:rsid w:val="00030467"/>
    <w:rsid w:val="000324FC"/>
    <w:rsid w:val="00033072"/>
    <w:rsid w:val="00034401"/>
    <w:rsid w:val="000372CB"/>
    <w:rsid w:val="00046964"/>
    <w:rsid w:val="00060B05"/>
    <w:rsid w:val="00066E11"/>
    <w:rsid w:val="00070520"/>
    <w:rsid w:val="000772FA"/>
    <w:rsid w:val="00083876"/>
    <w:rsid w:val="00087B59"/>
    <w:rsid w:val="00093C29"/>
    <w:rsid w:val="00093FCB"/>
    <w:rsid w:val="00094413"/>
    <w:rsid w:val="00096128"/>
    <w:rsid w:val="000B1EE5"/>
    <w:rsid w:val="000B3B55"/>
    <w:rsid w:val="000C097C"/>
    <w:rsid w:val="000C2DE1"/>
    <w:rsid w:val="000C2E38"/>
    <w:rsid w:val="000C505D"/>
    <w:rsid w:val="000E74D7"/>
    <w:rsid w:val="0011421D"/>
    <w:rsid w:val="00126AEC"/>
    <w:rsid w:val="00137398"/>
    <w:rsid w:val="001407BE"/>
    <w:rsid w:val="001427D5"/>
    <w:rsid w:val="00144055"/>
    <w:rsid w:val="0016653E"/>
    <w:rsid w:val="00171A81"/>
    <w:rsid w:val="001858E2"/>
    <w:rsid w:val="0019353F"/>
    <w:rsid w:val="001A2A4A"/>
    <w:rsid w:val="001A2ACA"/>
    <w:rsid w:val="001C3E62"/>
    <w:rsid w:val="001C4592"/>
    <w:rsid w:val="001D0613"/>
    <w:rsid w:val="001D2A4A"/>
    <w:rsid w:val="001E26DE"/>
    <w:rsid w:val="001E615A"/>
    <w:rsid w:val="00200581"/>
    <w:rsid w:val="00213B02"/>
    <w:rsid w:val="00221C82"/>
    <w:rsid w:val="00222695"/>
    <w:rsid w:val="00225DAA"/>
    <w:rsid w:val="0022608C"/>
    <w:rsid w:val="00237422"/>
    <w:rsid w:val="00246CBC"/>
    <w:rsid w:val="00247AE0"/>
    <w:rsid w:val="00252F81"/>
    <w:rsid w:val="0026087D"/>
    <w:rsid w:val="0027751D"/>
    <w:rsid w:val="0028788F"/>
    <w:rsid w:val="002900AC"/>
    <w:rsid w:val="0029175A"/>
    <w:rsid w:val="00291A42"/>
    <w:rsid w:val="0029451E"/>
    <w:rsid w:val="002A2304"/>
    <w:rsid w:val="002A3986"/>
    <w:rsid w:val="002A474E"/>
    <w:rsid w:val="002A4F35"/>
    <w:rsid w:val="002A5B83"/>
    <w:rsid w:val="002D1FC7"/>
    <w:rsid w:val="002D4642"/>
    <w:rsid w:val="002D5E1B"/>
    <w:rsid w:val="002E6B6B"/>
    <w:rsid w:val="002F16CC"/>
    <w:rsid w:val="00301AE2"/>
    <w:rsid w:val="003045F0"/>
    <w:rsid w:val="00304B91"/>
    <w:rsid w:val="00306C85"/>
    <w:rsid w:val="00306ED5"/>
    <w:rsid w:val="00314216"/>
    <w:rsid w:val="00315814"/>
    <w:rsid w:val="00323CE3"/>
    <w:rsid w:val="00326C45"/>
    <w:rsid w:val="00343803"/>
    <w:rsid w:val="00363F5E"/>
    <w:rsid w:val="00383159"/>
    <w:rsid w:val="003A0426"/>
    <w:rsid w:val="003A116C"/>
    <w:rsid w:val="003B58DF"/>
    <w:rsid w:val="003D3842"/>
    <w:rsid w:val="003E6E1B"/>
    <w:rsid w:val="00400FDC"/>
    <w:rsid w:val="00401166"/>
    <w:rsid w:val="00413025"/>
    <w:rsid w:val="0042688C"/>
    <w:rsid w:val="004268FD"/>
    <w:rsid w:val="004377E7"/>
    <w:rsid w:val="004422A4"/>
    <w:rsid w:val="00443B04"/>
    <w:rsid w:val="00450F36"/>
    <w:rsid w:val="0046096D"/>
    <w:rsid w:val="00465055"/>
    <w:rsid w:val="00483688"/>
    <w:rsid w:val="00483F49"/>
    <w:rsid w:val="004937CD"/>
    <w:rsid w:val="004939A9"/>
    <w:rsid w:val="004979CD"/>
    <w:rsid w:val="004A766B"/>
    <w:rsid w:val="004A7F8D"/>
    <w:rsid w:val="004B4954"/>
    <w:rsid w:val="004D6302"/>
    <w:rsid w:val="004E1AEE"/>
    <w:rsid w:val="004F3D98"/>
    <w:rsid w:val="004F47F6"/>
    <w:rsid w:val="00500B1A"/>
    <w:rsid w:val="00521DE4"/>
    <w:rsid w:val="00523445"/>
    <w:rsid w:val="005301DC"/>
    <w:rsid w:val="00552FD3"/>
    <w:rsid w:val="00562BB1"/>
    <w:rsid w:val="005756E7"/>
    <w:rsid w:val="00585E1E"/>
    <w:rsid w:val="005874D7"/>
    <w:rsid w:val="00587CD1"/>
    <w:rsid w:val="00592398"/>
    <w:rsid w:val="005A3274"/>
    <w:rsid w:val="005B0912"/>
    <w:rsid w:val="005B4F1C"/>
    <w:rsid w:val="005B669B"/>
    <w:rsid w:val="005D0690"/>
    <w:rsid w:val="005E4B59"/>
    <w:rsid w:val="005F2A33"/>
    <w:rsid w:val="005F6CE3"/>
    <w:rsid w:val="005F7FB8"/>
    <w:rsid w:val="00607F66"/>
    <w:rsid w:val="00611E17"/>
    <w:rsid w:val="006201DD"/>
    <w:rsid w:val="00620EEB"/>
    <w:rsid w:val="00623112"/>
    <w:rsid w:val="00626866"/>
    <w:rsid w:val="006314B5"/>
    <w:rsid w:val="00631E3F"/>
    <w:rsid w:val="00636254"/>
    <w:rsid w:val="00636321"/>
    <w:rsid w:val="006372EE"/>
    <w:rsid w:val="00643619"/>
    <w:rsid w:val="00660B18"/>
    <w:rsid w:val="006654FF"/>
    <w:rsid w:val="00667633"/>
    <w:rsid w:val="006676B1"/>
    <w:rsid w:val="00695909"/>
    <w:rsid w:val="006A74D6"/>
    <w:rsid w:val="006B6740"/>
    <w:rsid w:val="006C1470"/>
    <w:rsid w:val="006D3B61"/>
    <w:rsid w:val="006D5CAE"/>
    <w:rsid w:val="006E14E8"/>
    <w:rsid w:val="006E3DB2"/>
    <w:rsid w:val="006F06CC"/>
    <w:rsid w:val="006F46FD"/>
    <w:rsid w:val="006F7259"/>
    <w:rsid w:val="006F7C63"/>
    <w:rsid w:val="0070115A"/>
    <w:rsid w:val="0070662E"/>
    <w:rsid w:val="007141C1"/>
    <w:rsid w:val="00720DDE"/>
    <w:rsid w:val="007211D9"/>
    <w:rsid w:val="00722265"/>
    <w:rsid w:val="00724065"/>
    <w:rsid w:val="00735181"/>
    <w:rsid w:val="00736557"/>
    <w:rsid w:val="007468F0"/>
    <w:rsid w:val="007512B2"/>
    <w:rsid w:val="00764969"/>
    <w:rsid w:val="00783440"/>
    <w:rsid w:val="007946BE"/>
    <w:rsid w:val="00795D37"/>
    <w:rsid w:val="007A5D22"/>
    <w:rsid w:val="007A7962"/>
    <w:rsid w:val="007B0491"/>
    <w:rsid w:val="007B1800"/>
    <w:rsid w:val="007B3956"/>
    <w:rsid w:val="007B4E38"/>
    <w:rsid w:val="007C0008"/>
    <w:rsid w:val="007E2186"/>
    <w:rsid w:val="007E3B0D"/>
    <w:rsid w:val="007F3443"/>
    <w:rsid w:val="008012D4"/>
    <w:rsid w:val="00817393"/>
    <w:rsid w:val="008565B3"/>
    <w:rsid w:val="00864CDE"/>
    <w:rsid w:val="008676EB"/>
    <w:rsid w:val="00875D64"/>
    <w:rsid w:val="00876E3D"/>
    <w:rsid w:val="00880330"/>
    <w:rsid w:val="00880533"/>
    <w:rsid w:val="008877D5"/>
    <w:rsid w:val="00892B9F"/>
    <w:rsid w:val="008959E6"/>
    <w:rsid w:val="008A4DB3"/>
    <w:rsid w:val="008B1189"/>
    <w:rsid w:val="008B4CE7"/>
    <w:rsid w:val="008E0EB1"/>
    <w:rsid w:val="008E10EF"/>
    <w:rsid w:val="008E688B"/>
    <w:rsid w:val="008F36F5"/>
    <w:rsid w:val="008F500A"/>
    <w:rsid w:val="00904AFB"/>
    <w:rsid w:val="0090589B"/>
    <w:rsid w:val="0092138E"/>
    <w:rsid w:val="0092656E"/>
    <w:rsid w:val="00926943"/>
    <w:rsid w:val="00927B1C"/>
    <w:rsid w:val="00931F4C"/>
    <w:rsid w:val="00937FC8"/>
    <w:rsid w:val="009530FB"/>
    <w:rsid w:val="00953740"/>
    <w:rsid w:val="009601BF"/>
    <w:rsid w:val="009724A6"/>
    <w:rsid w:val="00982E3D"/>
    <w:rsid w:val="009936C6"/>
    <w:rsid w:val="009A2627"/>
    <w:rsid w:val="009B3796"/>
    <w:rsid w:val="009B67F2"/>
    <w:rsid w:val="009B68E3"/>
    <w:rsid w:val="009C77C6"/>
    <w:rsid w:val="009D60F2"/>
    <w:rsid w:val="009E7FDB"/>
    <w:rsid w:val="009F3160"/>
    <w:rsid w:val="00A20082"/>
    <w:rsid w:val="00A23317"/>
    <w:rsid w:val="00A30487"/>
    <w:rsid w:val="00A33FDC"/>
    <w:rsid w:val="00A42219"/>
    <w:rsid w:val="00A443B3"/>
    <w:rsid w:val="00A46EA6"/>
    <w:rsid w:val="00A673E3"/>
    <w:rsid w:val="00A708AF"/>
    <w:rsid w:val="00A761E9"/>
    <w:rsid w:val="00A8636B"/>
    <w:rsid w:val="00A936DD"/>
    <w:rsid w:val="00A94748"/>
    <w:rsid w:val="00A96796"/>
    <w:rsid w:val="00AB08EF"/>
    <w:rsid w:val="00AC2780"/>
    <w:rsid w:val="00AC3370"/>
    <w:rsid w:val="00AD44E8"/>
    <w:rsid w:val="00AD7294"/>
    <w:rsid w:val="00AE1831"/>
    <w:rsid w:val="00AE73BF"/>
    <w:rsid w:val="00B02B06"/>
    <w:rsid w:val="00B12278"/>
    <w:rsid w:val="00B13A09"/>
    <w:rsid w:val="00B142F3"/>
    <w:rsid w:val="00B211F4"/>
    <w:rsid w:val="00B25165"/>
    <w:rsid w:val="00B26796"/>
    <w:rsid w:val="00B47FE9"/>
    <w:rsid w:val="00B64004"/>
    <w:rsid w:val="00B64972"/>
    <w:rsid w:val="00B9220E"/>
    <w:rsid w:val="00BA004E"/>
    <w:rsid w:val="00BA3FF3"/>
    <w:rsid w:val="00BB1837"/>
    <w:rsid w:val="00BD006F"/>
    <w:rsid w:val="00BD2477"/>
    <w:rsid w:val="00BD6709"/>
    <w:rsid w:val="00C045F3"/>
    <w:rsid w:val="00C10056"/>
    <w:rsid w:val="00C10CD1"/>
    <w:rsid w:val="00C111FD"/>
    <w:rsid w:val="00C147DE"/>
    <w:rsid w:val="00C14A88"/>
    <w:rsid w:val="00C17498"/>
    <w:rsid w:val="00C2246F"/>
    <w:rsid w:val="00C250F7"/>
    <w:rsid w:val="00C25206"/>
    <w:rsid w:val="00C26149"/>
    <w:rsid w:val="00C3444B"/>
    <w:rsid w:val="00C34C44"/>
    <w:rsid w:val="00C41F4A"/>
    <w:rsid w:val="00C4469B"/>
    <w:rsid w:val="00C447D6"/>
    <w:rsid w:val="00C455DD"/>
    <w:rsid w:val="00C506DD"/>
    <w:rsid w:val="00C51650"/>
    <w:rsid w:val="00C51680"/>
    <w:rsid w:val="00C557AA"/>
    <w:rsid w:val="00C66F4B"/>
    <w:rsid w:val="00C851C5"/>
    <w:rsid w:val="00CA42E2"/>
    <w:rsid w:val="00CB4723"/>
    <w:rsid w:val="00CB553F"/>
    <w:rsid w:val="00CC5D90"/>
    <w:rsid w:val="00CF24AA"/>
    <w:rsid w:val="00CF3AEF"/>
    <w:rsid w:val="00CF52AF"/>
    <w:rsid w:val="00D05E25"/>
    <w:rsid w:val="00D33B86"/>
    <w:rsid w:val="00D34DF5"/>
    <w:rsid w:val="00D36CE3"/>
    <w:rsid w:val="00D41302"/>
    <w:rsid w:val="00D65433"/>
    <w:rsid w:val="00D6643F"/>
    <w:rsid w:val="00D72A2B"/>
    <w:rsid w:val="00D7313A"/>
    <w:rsid w:val="00D852B5"/>
    <w:rsid w:val="00D90092"/>
    <w:rsid w:val="00D936CC"/>
    <w:rsid w:val="00DA1CE3"/>
    <w:rsid w:val="00DA7D83"/>
    <w:rsid w:val="00DB2DB2"/>
    <w:rsid w:val="00DC3054"/>
    <w:rsid w:val="00DC4E0C"/>
    <w:rsid w:val="00DD1D80"/>
    <w:rsid w:val="00DD46F6"/>
    <w:rsid w:val="00DD52BD"/>
    <w:rsid w:val="00DF008F"/>
    <w:rsid w:val="00DF5060"/>
    <w:rsid w:val="00DF5509"/>
    <w:rsid w:val="00E05F9B"/>
    <w:rsid w:val="00E06811"/>
    <w:rsid w:val="00E10297"/>
    <w:rsid w:val="00E218D2"/>
    <w:rsid w:val="00E2314D"/>
    <w:rsid w:val="00E302A9"/>
    <w:rsid w:val="00E337DF"/>
    <w:rsid w:val="00E50C9F"/>
    <w:rsid w:val="00E56E3C"/>
    <w:rsid w:val="00E63E89"/>
    <w:rsid w:val="00E71370"/>
    <w:rsid w:val="00E713C2"/>
    <w:rsid w:val="00E83EE6"/>
    <w:rsid w:val="00E9241B"/>
    <w:rsid w:val="00E93219"/>
    <w:rsid w:val="00EA197E"/>
    <w:rsid w:val="00EA22B3"/>
    <w:rsid w:val="00EA5D88"/>
    <w:rsid w:val="00EB1DEB"/>
    <w:rsid w:val="00EB4CD4"/>
    <w:rsid w:val="00EC4B7F"/>
    <w:rsid w:val="00ED2B8F"/>
    <w:rsid w:val="00ED3E95"/>
    <w:rsid w:val="00EE73F9"/>
    <w:rsid w:val="00EF57F6"/>
    <w:rsid w:val="00F0483C"/>
    <w:rsid w:val="00F103FA"/>
    <w:rsid w:val="00F20936"/>
    <w:rsid w:val="00F2422B"/>
    <w:rsid w:val="00F26DD4"/>
    <w:rsid w:val="00F451A2"/>
    <w:rsid w:val="00F511F5"/>
    <w:rsid w:val="00F60791"/>
    <w:rsid w:val="00F74691"/>
    <w:rsid w:val="00F77EE6"/>
    <w:rsid w:val="00F80F8F"/>
    <w:rsid w:val="00F87360"/>
    <w:rsid w:val="00F91A2D"/>
    <w:rsid w:val="00FB236A"/>
    <w:rsid w:val="00FB27D2"/>
    <w:rsid w:val="00FD3BF6"/>
    <w:rsid w:val="00FE4C77"/>
    <w:rsid w:val="00FF2B91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table" w:customStyle="1" w:styleId="1">
    <w:name w:val="Сетка таблицы1"/>
    <w:basedOn w:val="a1"/>
    <w:next w:val="a9"/>
    <w:uiPriority w:val="39"/>
    <w:rsid w:val="007B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B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978-1BF9-47C8-94E6-8DAB5D6F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2021-07-27T09:02:00Z</cp:lastPrinted>
  <dcterms:created xsi:type="dcterms:W3CDTF">2023-07-25T15:08:00Z</dcterms:created>
  <dcterms:modified xsi:type="dcterms:W3CDTF">2025-07-18T08:53:00Z</dcterms:modified>
</cp:coreProperties>
</file>