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0B322E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0B322E" w:rsidRPr="009A7FEB" w:rsidRDefault="000B322E" w:rsidP="0092151F">
      <w:pPr>
        <w:tabs>
          <w:tab w:val="left" w:pos="3828"/>
        </w:tabs>
        <w:ind w:left="3540"/>
        <w:contextualSpacing/>
        <w:rPr>
          <w:szCs w:val="28"/>
        </w:rPr>
      </w:pP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A040D7">
        <w:trPr>
          <w:trHeight w:val="217"/>
        </w:trPr>
        <w:tc>
          <w:tcPr>
            <w:tcW w:w="5815" w:type="dxa"/>
          </w:tcPr>
          <w:p w:rsidR="000B322E" w:rsidRDefault="00B26338" w:rsidP="000B322E">
            <w:pPr>
              <w:spacing w:line="340" w:lineRule="exact"/>
              <w:contextualSpacing/>
              <w:rPr>
                <w:color w:val="000000"/>
                <w:szCs w:val="28"/>
              </w:rPr>
            </w:pPr>
            <w:r w:rsidRPr="009A7FEB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9A7FEB">
              <w:rPr>
                <w:bCs/>
                <w:szCs w:val="28"/>
              </w:rPr>
              <w:t xml:space="preserve">формы проверочного листа (списка контрольных вопросов), применяемого при осуществлении </w:t>
            </w:r>
            <w:bookmarkEnd w:id="0"/>
            <w:bookmarkEnd w:id="1"/>
            <w:r w:rsidR="00574E10" w:rsidRPr="009A7FEB">
              <w:rPr>
                <w:bCs/>
                <w:szCs w:val="28"/>
              </w:rPr>
              <w:t xml:space="preserve">муниципального контроля </w:t>
            </w:r>
            <w:r w:rsidR="000B322E" w:rsidRPr="00053B4B">
              <w:rPr>
                <w:rStyle w:val="docdata"/>
                <w:color w:val="000000"/>
                <w:szCs w:val="28"/>
              </w:rPr>
              <w:t xml:space="preserve">в сфере </w:t>
            </w:r>
            <w:r w:rsidR="000B322E" w:rsidRPr="00053B4B">
              <w:rPr>
                <w:color w:val="000000"/>
                <w:szCs w:val="28"/>
              </w:rPr>
              <w:t xml:space="preserve">благоустройства на территории муниципального образования </w:t>
            </w:r>
          </w:p>
          <w:p w:rsidR="004051F4" w:rsidRPr="009A7FEB" w:rsidRDefault="000B322E" w:rsidP="000B322E">
            <w:pPr>
              <w:spacing w:line="340" w:lineRule="exact"/>
              <w:contextualSpacing/>
            </w:pPr>
            <w:r w:rsidRPr="00053B4B">
              <w:rPr>
                <w:color w:val="000000"/>
                <w:szCs w:val="28"/>
              </w:rPr>
              <w:t>«</w:t>
            </w:r>
            <w:r w:rsidRPr="0050528B">
              <w:rPr>
                <w:color w:val="000000"/>
                <w:szCs w:val="28"/>
              </w:rPr>
              <w:t>Миллеровское городское поселение</w:t>
            </w:r>
            <w:r w:rsidRPr="0050528B">
              <w:rPr>
                <w:szCs w:val="28"/>
              </w:rPr>
              <w:t>»</w:t>
            </w:r>
          </w:p>
        </w:tc>
      </w:tr>
      <w:tr w:rsidR="000B322E" w:rsidRPr="009A7FEB" w:rsidTr="00A040D7">
        <w:trPr>
          <w:trHeight w:val="217"/>
        </w:trPr>
        <w:tc>
          <w:tcPr>
            <w:tcW w:w="5815" w:type="dxa"/>
          </w:tcPr>
          <w:p w:rsidR="000B322E" w:rsidRPr="009A7FEB" w:rsidRDefault="000B322E" w:rsidP="000B322E">
            <w:pPr>
              <w:spacing w:line="340" w:lineRule="exact"/>
              <w:contextualSpacing/>
              <w:rPr>
                <w:bCs/>
                <w:szCs w:val="28"/>
              </w:rPr>
            </w:pPr>
          </w:p>
        </w:tc>
      </w:tr>
    </w:tbl>
    <w:p w:rsidR="00B45FD7" w:rsidRPr="009A7FEB" w:rsidRDefault="00B45FD7" w:rsidP="000B322E">
      <w:pPr>
        <w:pStyle w:val="a8"/>
        <w:spacing w:after="0" w:line="340" w:lineRule="exact"/>
        <w:contextualSpacing/>
        <w:rPr>
          <w:sz w:val="10"/>
          <w:szCs w:val="10"/>
        </w:rPr>
      </w:pPr>
    </w:p>
    <w:p w:rsidR="00B45FD7" w:rsidRPr="009A7FEB" w:rsidRDefault="00B45FD7" w:rsidP="000B322E">
      <w:pPr>
        <w:pStyle w:val="a8"/>
        <w:spacing w:after="0" w:line="340" w:lineRule="exact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A8762D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r w:rsidR="00574E10" w:rsidRPr="00A8762D">
        <w:rPr>
          <w:spacing w:val="-10"/>
          <w:szCs w:val="28"/>
        </w:rPr>
        <w:t xml:space="preserve">Федеральным </w:t>
      </w:r>
      <w:hyperlink r:id="rId10" w:history="1">
        <w:r w:rsidR="00574E10" w:rsidRPr="00A8762D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9A7FEB">
        <w:rPr>
          <w:spacing w:val="-10"/>
          <w:szCs w:val="28"/>
        </w:rPr>
        <w:t xml:space="preserve"> от 06.10.2003</w:t>
      </w:r>
      <w:proofErr w:type="gramEnd"/>
      <w:r w:rsidR="00574E10" w:rsidRPr="009A7FEB">
        <w:rPr>
          <w:spacing w:val="-10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0B322E" w:rsidRPr="00053B4B">
        <w:rPr>
          <w:szCs w:val="28"/>
        </w:rPr>
        <w:t xml:space="preserve">решением Собрания депутатов Миллеровского городского поселения от 18.02.2022г. № 40 «Об утверждении Положения </w:t>
      </w:r>
      <w:r w:rsidR="000B322E" w:rsidRPr="00053B4B">
        <w:rPr>
          <w:rStyle w:val="docdata"/>
          <w:color w:val="000000"/>
          <w:szCs w:val="28"/>
        </w:rPr>
        <w:t xml:space="preserve">о муниципальном контроле в сфере </w:t>
      </w:r>
      <w:r w:rsidR="000B322E" w:rsidRPr="00053B4B">
        <w:rPr>
          <w:color w:val="000000"/>
          <w:szCs w:val="28"/>
        </w:rPr>
        <w:t>благоустройства на территории муниципального образования «</w:t>
      </w:r>
      <w:r w:rsidR="000B322E" w:rsidRPr="0050528B">
        <w:rPr>
          <w:color w:val="000000"/>
          <w:szCs w:val="28"/>
        </w:rPr>
        <w:t>Миллеровское городское поселение</w:t>
      </w:r>
      <w:r w:rsidR="000B322E" w:rsidRPr="0050528B">
        <w:rPr>
          <w:szCs w:val="28"/>
        </w:rPr>
        <w:t>»</w:t>
      </w:r>
      <w:r w:rsidR="00574E10" w:rsidRPr="009A7FEB">
        <w:rPr>
          <w:szCs w:val="28"/>
        </w:rPr>
        <w:t>, Уставом муниципального образования «Миллеровское городское поселение»</w:t>
      </w:r>
      <w:r w:rsidR="00A8762D">
        <w:rPr>
          <w:szCs w:val="28"/>
        </w:rPr>
        <w:t>,</w:t>
      </w:r>
      <w:bookmarkStart w:id="3" w:name="_GoBack"/>
      <w:bookmarkEnd w:id="3"/>
      <w:r w:rsidR="00A040D7" w:rsidRPr="009A7FEB">
        <w:rPr>
          <w:szCs w:val="28"/>
        </w:rPr>
        <w:t xml:space="preserve"> </w:t>
      </w:r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0B322E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E35742" w:rsidRPr="009A7FEB" w:rsidRDefault="00E35742" w:rsidP="000B322E">
      <w:pPr>
        <w:pStyle w:val="a3"/>
        <w:spacing w:line="340" w:lineRule="exact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0B322E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574E10" w:rsidRPr="009A7FEB" w:rsidRDefault="00574E10" w:rsidP="00917F98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Утвердить </w:t>
      </w:r>
      <w:bookmarkStart w:id="4" w:name="_Hlk82421551"/>
      <w:r w:rsidRPr="009A7FEB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B77C3B" w:rsidRPr="009A7FEB">
        <w:rPr>
          <w:bCs/>
          <w:sz w:val="28"/>
          <w:szCs w:val="28"/>
        </w:rPr>
        <w:t xml:space="preserve">муниципального контроля </w:t>
      </w:r>
      <w:r w:rsidR="000B322E" w:rsidRPr="00053B4B">
        <w:rPr>
          <w:rStyle w:val="docdata"/>
          <w:color w:val="000000"/>
          <w:sz w:val="28"/>
          <w:szCs w:val="28"/>
        </w:rPr>
        <w:t xml:space="preserve">в сфере </w:t>
      </w:r>
      <w:r w:rsidR="000B322E" w:rsidRPr="00053B4B">
        <w:rPr>
          <w:color w:val="000000"/>
          <w:sz w:val="28"/>
          <w:szCs w:val="28"/>
        </w:rPr>
        <w:lastRenderedPageBreak/>
        <w:t>благоустройства на территории муниципального образования «</w:t>
      </w:r>
      <w:r w:rsidR="000B322E" w:rsidRPr="0050528B">
        <w:rPr>
          <w:color w:val="000000"/>
          <w:sz w:val="28"/>
          <w:szCs w:val="28"/>
        </w:rPr>
        <w:t>Миллеровское городское поселение</w:t>
      </w:r>
      <w:r w:rsidR="000B322E" w:rsidRPr="0050528B">
        <w:rPr>
          <w:sz w:val="28"/>
          <w:szCs w:val="28"/>
        </w:rPr>
        <w:t>»</w:t>
      </w:r>
      <w:r w:rsidRPr="009A7FEB">
        <w:rPr>
          <w:sz w:val="28"/>
          <w:szCs w:val="28"/>
        </w:rPr>
        <w:t>,</w:t>
      </w:r>
      <w:r w:rsidRPr="009A7FEB">
        <w:rPr>
          <w:i/>
          <w:iCs/>
        </w:rPr>
        <w:t xml:space="preserve"> </w:t>
      </w:r>
      <w:r w:rsidRPr="009A7FEB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917F98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917F98">
      <w:pPr>
        <w:spacing w:line="340" w:lineRule="exact"/>
        <w:ind w:firstLine="709"/>
        <w:contextualSpacing/>
        <w:jc w:val="both"/>
        <w:rPr>
          <w:szCs w:val="28"/>
        </w:rPr>
      </w:pPr>
      <w:r w:rsidRPr="009A7FEB">
        <w:t xml:space="preserve"> </w:t>
      </w:r>
      <w:r w:rsidR="00A040D7" w:rsidRPr="009A7FEB">
        <w:t>3</w:t>
      </w:r>
      <w:r w:rsidR="00B45FD7" w:rsidRPr="009A7FEB">
        <w:t xml:space="preserve">. Контроль за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Default="00DE5F8C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0B322E" w:rsidRPr="009A7FEB" w:rsidRDefault="000B322E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0B322E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F2E1F" w:rsidRDefault="00B77C3B" w:rsidP="00B77C3B">
      <w:pPr>
        <w:contextualSpacing/>
        <w:jc w:val="center"/>
        <w:rPr>
          <w:bCs/>
          <w:szCs w:val="28"/>
        </w:rPr>
      </w:pPr>
      <w:r w:rsidRPr="009F2E1F">
        <w:rPr>
          <w:bCs/>
          <w:szCs w:val="28"/>
        </w:rPr>
        <w:t>ФОРМА</w:t>
      </w:r>
    </w:p>
    <w:p w:rsidR="00B77C3B" w:rsidRPr="009F2E1F" w:rsidRDefault="00B77C3B" w:rsidP="00B77C3B">
      <w:pPr>
        <w:widowControl w:val="0"/>
        <w:contextualSpacing/>
        <w:jc w:val="center"/>
        <w:rPr>
          <w:szCs w:val="28"/>
        </w:rPr>
      </w:pPr>
      <w:r w:rsidRPr="009F2E1F">
        <w:rPr>
          <w:bCs/>
          <w:szCs w:val="28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0B322E" w:rsidRPr="009F2E1F">
        <w:rPr>
          <w:rStyle w:val="docdata"/>
          <w:color w:val="000000"/>
          <w:szCs w:val="28"/>
        </w:rPr>
        <w:t xml:space="preserve">в сфере </w:t>
      </w:r>
      <w:r w:rsidR="000B322E" w:rsidRPr="009F2E1F">
        <w:rPr>
          <w:color w:val="000000"/>
          <w:szCs w:val="28"/>
        </w:rPr>
        <w:t>благоустройства на территории муниципального образования «Миллеровское городское поселение</w:t>
      </w:r>
      <w:r w:rsidR="000B322E" w:rsidRPr="009F2E1F">
        <w:rPr>
          <w:szCs w:val="28"/>
        </w:rPr>
        <w:t>»</w:t>
      </w:r>
    </w:p>
    <w:p w:rsidR="000B322E" w:rsidRPr="000B322E" w:rsidRDefault="000B322E" w:rsidP="00B77C3B">
      <w:pPr>
        <w:widowControl w:val="0"/>
        <w:contextualSpacing/>
        <w:jc w:val="center"/>
        <w:rPr>
          <w:b/>
          <w:szCs w:val="28"/>
        </w:rPr>
      </w:pPr>
    </w:p>
    <w:tbl>
      <w:tblPr>
        <w:tblStyle w:val="a5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9A7FEB" w:rsidRPr="009A7FEB" w:rsidTr="00D12AC7">
        <w:trPr>
          <w:trHeight w:val="2347"/>
        </w:trPr>
        <w:tc>
          <w:tcPr>
            <w:tcW w:w="4643" w:type="dxa"/>
          </w:tcPr>
          <w:p w:rsidR="00B77C3B" w:rsidRPr="009A7FEB" w:rsidRDefault="00B77C3B" w:rsidP="00D10FF5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D10FF5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налогоплательщика и (или) основной государственный регистрационный номер </w:t>
      </w:r>
      <w:r w:rsidR="00B77C3B" w:rsidRPr="009A7FEB">
        <w:rPr>
          <w:szCs w:val="28"/>
        </w:rPr>
        <w:lastRenderedPageBreak/>
        <w:t>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699"/>
        <w:gridCol w:w="2252"/>
        <w:gridCol w:w="495"/>
        <w:gridCol w:w="635"/>
        <w:gridCol w:w="1701"/>
        <w:gridCol w:w="2296"/>
      </w:tblGrid>
      <w:tr w:rsidR="009A7FEB" w:rsidRPr="009A7FEB" w:rsidTr="001E341C">
        <w:trPr>
          <w:trHeight w:val="3593"/>
        </w:trPr>
        <w:tc>
          <w:tcPr>
            <w:tcW w:w="696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1EAB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D1EAB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99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52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1" w:type="dxa"/>
            <w:gridSpan w:val="3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296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9A7FEB" w:rsidRPr="009A7FEB" w:rsidTr="001E341C">
        <w:trPr>
          <w:trHeight w:val="401"/>
        </w:trPr>
        <w:tc>
          <w:tcPr>
            <w:tcW w:w="696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52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5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296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341C" w:rsidRPr="009A7FEB" w:rsidTr="001E341C">
        <w:trPr>
          <w:trHeight w:val="589"/>
        </w:trPr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1.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1E341C" w:rsidRPr="008845C3" w:rsidRDefault="001E341C" w:rsidP="001E341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45C3">
              <w:rPr>
                <w:bCs/>
                <w:sz w:val="24"/>
                <w:szCs w:val="24"/>
                <w:lang w:eastAsia="en-US"/>
              </w:rPr>
              <w:t>Содержание территории общего пользования и порядок пользования таким территориями</w:t>
            </w: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Обеспечивается ли своевременная уборка прилегающих территорий?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 xml:space="preserve">Об утверждении  </w:t>
            </w:r>
            <w:r w:rsidRPr="008845C3">
              <w:rPr>
                <w:sz w:val="24"/>
                <w:szCs w:val="24"/>
              </w:rPr>
              <w:lastRenderedPageBreak/>
              <w:t>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5D1EA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Имеются ли оборудованные контейнерные площадки накопления твердых коммунальных отходов, площадки для складирования отдельных групп коммунальных отходов и крупногабаритных отходов?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5D1EA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rPr>
          <w:trHeight w:val="1427"/>
        </w:trPr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Соблюдается ли запрет на мойку загрязненных транспортных средств вне специально отведенных для этого мест (строительных площадок)?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5D1EAB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5D1EA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Соблюдается ли запрет на сброс, складирование, размещение отходов и мусора, в </w:t>
            </w:r>
            <w:proofErr w:type="spellStart"/>
            <w:r w:rsidRPr="008845C3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8845C3">
              <w:rPr>
                <w:sz w:val="24"/>
                <w:szCs w:val="24"/>
                <w:lang w:eastAsia="en-US"/>
              </w:rPr>
              <w:t xml:space="preserve">. образовавшихся от ремонта, опиловки </w:t>
            </w:r>
            <w:r w:rsidRPr="008845C3">
              <w:rPr>
                <w:sz w:val="24"/>
                <w:szCs w:val="24"/>
                <w:lang w:eastAsia="en-US"/>
              </w:rPr>
              <w:lastRenderedPageBreak/>
              <w:t>деревьев и кустарников, снега, грунта по территории общего пользования, придомовой территории, а также на объекты внешнего благоустройства?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 xml:space="preserve">Об утверждении  </w:t>
            </w:r>
            <w:r w:rsidRPr="008845C3">
              <w:rPr>
                <w:sz w:val="24"/>
                <w:szCs w:val="24"/>
              </w:rPr>
              <w:lastRenderedPageBreak/>
              <w:t>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5D1EA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1.6.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Включает ли площадка автостоянок, заправочных станций покрытие дорожное асфальтобетонное, элементы сопряжения поверхностей, разделительные элементы, осветительное и информационное оборудование, туалет, мусорные контейнеры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9A7FEB" w:rsidRDefault="001E341C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9A7FEB" w:rsidRDefault="001E341C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Содержатся ли в чистоте подъездные пути к строительным площадкам? Организована ли ежедневная уборка?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9A7FEB" w:rsidRDefault="001E341C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9F2E1F" w:rsidP="009F2E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1.9</w:t>
            </w:r>
            <w:r w:rsidR="001E341C" w:rsidRPr="008845C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Соблюдаются ли запрет на повреждение и уничтожение объектов благоустройства?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lastRenderedPageBreak/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9A7FEB" w:rsidRDefault="001E341C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9F2E1F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1.1</w:t>
            </w:r>
            <w:r w:rsidR="009F2E1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1E341C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Соблюдается ли требование о запрете стоянки разукомплектованных транспортных средств?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D9200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5D1EAB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5D1EAB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5D1EAB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9A7FEB" w:rsidRDefault="001E341C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2.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1E341C" w:rsidRPr="008845C3" w:rsidRDefault="001E341C" w:rsidP="001E341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845C3">
              <w:rPr>
                <w:bCs/>
                <w:sz w:val="24"/>
                <w:szCs w:val="24"/>
                <w:lang w:eastAsia="en-US"/>
              </w:rPr>
              <w:t>Внешний вид фасадов и ограждающих конструкций зданий, строений, сооружений</w:t>
            </w:r>
          </w:p>
        </w:tc>
        <w:tc>
          <w:tcPr>
            <w:tcW w:w="49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подъезда и квартир, международный символ доступности объекта для инвалидов?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1E341C" w:rsidRPr="008845C3" w:rsidRDefault="001E341C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1E341C">
        <w:tc>
          <w:tcPr>
            <w:tcW w:w="696" w:type="dxa"/>
            <w:shd w:val="clear" w:color="auto" w:fill="auto"/>
          </w:tcPr>
          <w:p w:rsidR="001E341C" w:rsidRPr="008845C3" w:rsidRDefault="001E341C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699" w:type="dxa"/>
            <w:shd w:val="clear" w:color="auto" w:fill="auto"/>
          </w:tcPr>
          <w:p w:rsidR="001E341C" w:rsidRPr="008845C3" w:rsidRDefault="001E341C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Осуществляется ли очистка от снега и льда крыш и козырьков, удаление наледи, снега </w:t>
            </w:r>
            <w:r w:rsidRPr="008845C3">
              <w:rPr>
                <w:sz w:val="24"/>
                <w:szCs w:val="24"/>
                <w:lang w:eastAsia="en-US"/>
              </w:rPr>
              <w:lastRenderedPageBreak/>
              <w:t>и сосулек с карнизов, балконов и лоджий?</w:t>
            </w:r>
          </w:p>
        </w:tc>
        <w:tc>
          <w:tcPr>
            <w:tcW w:w="2252" w:type="dxa"/>
            <w:shd w:val="clear" w:color="auto" w:fill="auto"/>
          </w:tcPr>
          <w:p w:rsidR="001E341C" w:rsidRPr="008845C3" w:rsidRDefault="001E341C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1E341C" w:rsidRPr="009A7FEB" w:rsidTr="00E21CEA">
        <w:tc>
          <w:tcPr>
            <w:tcW w:w="696" w:type="dxa"/>
            <w:shd w:val="clear" w:color="auto" w:fill="auto"/>
          </w:tcPr>
          <w:p w:rsidR="001E341C" w:rsidRPr="008845C3" w:rsidRDefault="001E341C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1E341C" w:rsidRPr="008845C3" w:rsidRDefault="001E341C" w:rsidP="001E341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845C3">
              <w:rPr>
                <w:bCs/>
                <w:color w:val="000000"/>
                <w:sz w:val="24"/>
                <w:szCs w:val="24"/>
                <w:lang w:eastAsia="en-US"/>
              </w:rPr>
              <w:t>Содержание некапитальных сооружений</w:t>
            </w:r>
          </w:p>
        </w:tc>
        <w:tc>
          <w:tcPr>
            <w:tcW w:w="49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1E341C" w:rsidRPr="00D92008" w:rsidRDefault="001E341C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Имеются ли урны возле нестационарных объектов?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845C3">
              <w:rPr>
                <w:sz w:val="24"/>
                <w:szCs w:val="24"/>
                <w:lang w:eastAsia="en-US"/>
              </w:rPr>
              <w:t>Соответствуют ли информационные и рекламные конструкций требованиям, утвержденным нормативными правовыми актами муниципального образования «Город Ростов-на-Дону»</w:t>
            </w:r>
            <w:proofErr w:type="gramEnd"/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Осуществляется ли поддержание в технически исправном состоянии и чистоте информационные и рекламные конструкции?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Соблюдается ли требование по недопущению размещения информационных и рекламных конструкций </w:t>
            </w:r>
            <w:r w:rsidRPr="008845C3">
              <w:rPr>
                <w:sz w:val="24"/>
                <w:szCs w:val="24"/>
              </w:rPr>
              <w:t xml:space="preserve">путем непосредственного нанесения на опоры электросетей, контактных сетей, </w:t>
            </w:r>
            <w:r w:rsidRPr="008845C3">
              <w:rPr>
                <w:sz w:val="24"/>
                <w:szCs w:val="24"/>
              </w:rPr>
              <w:lastRenderedPageBreak/>
              <w:t xml:space="preserve">освещения, деревья, остановочные павильоны наземного общественного транспорта, ограждения дорог и тротуаров, тротуарные покрытия, внешние поверхности зданий, строений, сооружений, ограждений и на </w:t>
            </w:r>
            <w:proofErr w:type="gramStart"/>
            <w:r w:rsidRPr="008845C3">
              <w:rPr>
                <w:sz w:val="24"/>
                <w:szCs w:val="24"/>
              </w:rPr>
              <w:t>другие</w:t>
            </w:r>
            <w:proofErr w:type="gramEnd"/>
            <w:r w:rsidRPr="008845C3">
              <w:rPr>
                <w:sz w:val="24"/>
                <w:szCs w:val="24"/>
              </w:rPr>
              <w:t xml:space="preserve"> не предназначенные для этих целей места декоративно-художественного и (или) текстового изображения (методом покраски, наклейки и иными методами)?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 xml:space="preserve">на территории Миллеровского </w:t>
            </w:r>
            <w:r w:rsidRPr="008845C3">
              <w:rPr>
                <w:sz w:val="24"/>
                <w:szCs w:val="24"/>
              </w:rPr>
              <w:lastRenderedPageBreak/>
              <w:t>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3.5.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Соблюдаются ли требования к установке отдельно стоящих информационных и рекламных конструкций?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953D87">
        <w:tc>
          <w:tcPr>
            <w:tcW w:w="696" w:type="dxa"/>
            <w:shd w:val="clear" w:color="auto" w:fill="auto"/>
          </w:tcPr>
          <w:p w:rsidR="008845C3" w:rsidRPr="008845C3" w:rsidRDefault="008845C3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4.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8845C3" w:rsidRPr="008845C3" w:rsidRDefault="008845C3" w:rsidP="008845C3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845C3">
              <w:rPr>
                <w:bCs/>
                <w:sz w:val="24"/>
                <w:szCs w:val="24"/>
                <w:lang w:eastAsia="en-US"/>
              </w:rPr>
              <w:t>Организация озеленения территории муниципального образования</w:t>
            </w: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Осуществляется ли проведение мероприятий по содержанию зеленых насаждений?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Соблюдается ли запрет на осуществление хозяйственной и иной деятельности, </w:t>
            </w:r>
            <w:proofErr w:type="gramStart"/>
            <w:r w:rsidRPr="008845C3">
              <w:rPr>
                <w:sz w:val="24"/>
                <w:szCs w:val="24"/>
                <w:lang w:eastAsia="en-US"/>
              </w:rPr>
              <w:t>оказывающую</w:t>
            </w:r>
            <w:proofErr w:type="gramEnd"/>
            <w:r w:rsidRPr="008845C3">
              <w:rPr>
                <w:sz w:val="24"/>
                <w:szCs w:val="24"/>
                <w:lang w:eastAsia="en-US"/>
              </w:rPr>
              <w:t xml:space="preserve"> негативное воздействие на территориях с </w:t>
            </w:r>
            <w:r w:rsidRPr="008845C3">
              <w:rPr>
                <w:sz w:val="24"/>
                <w:szCs w:val="24"/>
                <w:lang w:eastAsia="en-US"/>
              </w:rPr>
              <w:lastRenderedPageBreak/>
              <w:t>зелеными насаждениями?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 xml:space="preserve">Об утверждении  </w:t>
            </w:r>
            <w:r w:rsidRPr="008845C3">
              <w:rPr>
                <w:sz w:val="24"/>
                <w:szCs w:val="24"/>
              </w:rPr>
              <w:lastRenderedPageBreak/>
              <w:t>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lastRenderedPageBreak/>
              <w:t>4.3.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Соблюдается ли собственниками и пользователями земельных участков своевременная уничтожение и (или) повреждение зеленых насаждений (снос, обрезка)?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Обеспечивается ли при производстве работ по строительству, реконструкции, капитальному ремонту, ремонту объектов капитального строительства и линейных объектов, меры по обеспечению сохранности зеленых насаждений и (или) их восстановление?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8F04AF">
        <w:tc>
          <w:tcPr>
            <w:tcW w:w="696" w:type="dxa"/>
            <w:shd w:val="clear" w:color="auto" w:fill="auto"/>
          </w:tcPr>
          <w:p w:rsidR="008845C3" w:rsidRPr="008845C3" w:rsidRDefault="008845C3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5.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8845C3" w:rsidRPr="008845C3" w:rsidRDefault="008845C3" w:rsidP="008845C3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845C3">
              <w:rPr>
                <w:bCs/>
                <w:sz w:val="24"/>
                <w:szCs w:val="24"/>
                <w:lang w:eastAsia="en-US"/>
              </w:rPr>
              <w:t>Содержание элементов благоустройства</w:t>
            </w: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Обеспечивается ли надлежащее содержание (профилактическое обследование, очистка, ремонт) имеющейся системы дренажей и дождевой канализации, в том числе смотровых колодцев, камер,  замена люков?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Имеется ли разрешение на проведение (производство) работ по прокладке и ремонту подземных инженерных сетей и </w:t>
            </w:r>
            <w:r w:rsidRPr="008845C3">
              <w:rPr>
                <w:sz w:val="24"/>
                <w:szCs w:val="24"/>
                <w:lang w:eastAsia="en-US"/>
              </w:rPr>
              <w:lastRenderedPageBreak/>
              <w:t>благоустройству территории после выполнения работ по прокладке и ремонту подземных инженерных сетей?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lastRenderedPageBreak/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C70F26">
        <w:tc>
          <w:tcPr>
            <w:tcW w:w="696" w:type="dxa"/>
            <w:shd w:val="clear" w:color="auto" w:fill="auto"/>
          </w:tcPr>
          <w:p w:rsidR="008845C3" w:rsidRPr="008845C3" w:rsidRDefault="008845C3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8845C3" w:rsidRPr="008845C3" w:rsidRDefault="008845C3" w:rsidP="008845C3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845C3">
              <w:rPr>
                <w:sz w:val="24"/>
                <w:szCs w:val="24"/>
                <w:lang w:eastAsia="en-US"/>
              </w:rPr>
              <w:t>Доступность для инвалидов объектов социальной, инженерной и транспортной инфраструктур и предоставляемых услуг</w:t>
            </w: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845C3" w:rsidRPr="009A7FEB" w:rsidTr="001E341C">
        <w:tc>
          <w:tcPr>
            <w:tcW w:w="696" w:type="dxa"/>
            <w:shd w:val="clear" w:color="auto" w:fill="auto"/>
          </w:tcPr>
          <w:p w:rsidR="008845C3" w:rsidRPr="008845C3" w:rsidRDefault="008845C3" w:rsidP="00DA0D49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2699" w:type="dxa"/>
            <w:shd w:val="clear" w:color="auto" w:fill="auto"/>
          </w:tcPr>
          <w:p w:rsidR="008845C3" w:rsidRPr="008845C3" w:rsidRDefault="008845C3" w:rsidP="008845C3">
            <w:pPr>
              <w:jc w:val="center"/>
              <w:rPr>
                <w:sz w:val="24"/>
                <w:szCs w:val="24"/>
                <w:lang w:eastAsia="en-US"/>
              </w:rPr>
            </w:pPr>
            <w:r w:rsidRPr="008845C3">
              <w:rPr>
                <w:sz w:val="24"/>
                <w:szCs w:val="24"/>
                <w:lang w:eastAsia="en-US"/>
              </w:rPr>
              <w:t xml:space="preserve">Соблюдаются ли требования к тротуарам, подходам, пандусам и ступеням к зданиям и </w:t>
            </w:r>
            <w:proofErr w:type="gramStart"/>
            <w:r w:rsidRPr="008845C3">
              <w:rPr>
                <w:sz w:val="24"/>
                <w:szCs w:val="24"/>
                <w:lang w:eastAsia="en-US"/>
              </w:rPr>
              <w:t>сооружениях</w:t>
            </w:r>
            <w:proofErr w:type="gramEnd"/>
            <w:r w:rsidRPr="008845C3">
              <w:rPr>
                <w:sz w:val="24"/>
                <w:szCs w:val="24"/>
                <w:lang w:eastAsia="en-US"/>
              </w:rPr>
              <w:t xml:space="preserve"> общественного назначения для осуществления беспрепятственного доступа инвалидов к таким объектам?</w:t>
            </w:r>
          </w:p>
        </w:tc>
        <w:tc>
          <w:tcPr>
            <w:tcW w:w="2252" w:type="dxa"/>
            <w:shd w:val="clear" w:color="auto" w:fill="auto"/>
          </w:tcPr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Решение Собрания депутатов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Миллеровского городского</w:t>
            </w:r>
          </w:p>
          <w:p w:rsidR="008845C3" w:rsidRPr="008845C3" w:rsidRDefault="008845C3" w:rsidP="008845C3">
            <w:pPr>
              <w:pStyle w:val="afb"/>
              <w:contextualSpacing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45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поселения от 15.07.2015 № 162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8845C3">
              <w:rPr>
                <w:rStyle w:val="ab"/>
                <w:b w:val="0"/>
                <w:sz w:val="24"/>
                <w:szCs w:val="24"/>
              </w:rPr>
              <w:t>«</w:t>
            </w:r>
            <w:r w:rsidRPr="008845C3">
              <w:rPr>
                <w:sz w:val="24"/>
                <w:szCs w:val="24"/>
              </w:rPr>
              <w:t>Об утверждении  Правил благоустройства</w:t>
            </w:r>
          </w:p>
          <w:p w:rsidR="008845C3" w:rsidRPr="008845C3" w:rsidRDefault="008845C3" w:rsidP="008845C3">
            <w:pPr>
              <w:shd w:val="clear" w:color="auto" w:fill="FFFFFF"/>
              <w:contextualSpacing/>
              <w:jc w:val="center"/>
              <w:rPr>
                <w:rStyle w:val="ab"/>
                <w:b w:val="0"/>
                <w:bCs w:val="0"/>
                <w:sz w:val="24"/>
                <w:szCs w:val="24"/>
              </w:rPr>
            </w:pPr>
            <w:r w:rsidRPr="008845C3">
              <w:rPr>
                <w:sz w:val="24"/>
                <w:szCs w:val="24"/>
              </w:rPr>
              <w:t>на территории Миллеровского городского поселения</w:t>
            </w:r>
            <w:r w:rsidRPr="008845C3">
              <w:rPr>
                <w:rStyle w:val="ab"/>
                <w:b w:val="0"/>
                <w:sz w:val="24"/>
                <w:szCs w:val="24"/>
              </w:rPr>
              <w:t>»</w:t>
            </w:r>
          </w:p>
          <w:p w:rsidR="008845C3" w:rsidRPr="008845C3" w:rsidRDefault="008845C3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8845C3" w:rsidRPr="00D92008" w:rsidRDefault="008845C3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lastRenderedPageBreak/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9F" w:rsidRDefault="0091749F" w:rsidP="00B77C3B">
      <w:r>
        <w:separator/>
      </w:r>
    </w:p>
  </w:endnote>
  <w:endnote w:type="continuationSeparator" w:id="0">
    <w:p w:rsidR="0091749F" w:rsidRDefault="0091749F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9F" w:rsidRDefault="0091749F" w:rsidP="00B77C3B">
      <w:r>
        <w:separator/>
      </w:r>
    </w:p>
  </w:footnote>
  <w:footnote w:type="continuationSeparator" w:id="0">
    <w:p w:rsidR="0091749F" w:rsidRDefault="0091749F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0B322E"/>
    <w:rsid w:val="000F5276"/>
    <w:rsid w:val="001461BB"/>
    <w:rsid w:val="001D0A48"/>
    <w:rsid w:val="001E341C"/>
    <w:rsid w:val="00304C7A"/>
    <w:rsid w:val="00352058"/>
    <w:rsid w:val="003D060A"/>
    <w:rsid w:val="004051F4"/>
    <w:rsid w:val="004800BD"/>
    <w:rsid w:val="00574E10"/>
    <w:rsid w:val="005D1EAB"/>
    <w:rsid w:val="006072D0"/>
    <w:rsid w:val="00667292"/>
    <w:rsid w:val="006D22F1"/>
    <w:rsid w:val="006D7381"/>
    <w:rsid w:val="00723721"/>
    <w:rsid w:val="00792819"/>
    <w:rsid w:val="00812D1B"/>
    <w:rsid w:val="00825D21"/>
    <w:rsid w:val="008427EA"/>
    <w:rsid w:val="008845C3"/>
    <w:rsid w:val="008B7B88"/>
    <w:rsid w:val="0091749F"/>
    <w:rsid w:val="00917F98"/>
    <w:rsid w:val="0092151F"/>
    <w:rsid w:val="0094240A"/>
    <w:rsid w:val="009A7FEB"/>
    <w:rsid w:val="009F2E1F"/>
    <w:rsid w:val="00A040D7"/>
    <w:rsid w:val="00A41FAE"/>
    <w:rsid w:val="00A72F53"/>
    <w:rsid w:val="00A8762D"/>
    <w:rsid w:val="00B26338"/>
    <w:rsid w:val="00B45FD7"/>
    <w:rsid w:val="00B528F1"/>
    <w:rsid w:val="00B77C3B"/>
    <w:rsid w:val="00CE28CF"/>
    <w:rsid w:val="00D10FF5"/>
    <w:rsid w:val="00D12AC7"/>
    <w:rsid w:val="00D92008"/>
    <w:rsid w:val="00DC7F64"/>
    <w:rsid w:val="00DE5F8C"/>
    <w:rsid w:val="00DF7F9A"/>
    <w:rsid w:val="00E35742"/>
    <w:rsid w:val="00EF0501"/>
    <w:rsid w:val="00EF4AAF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paragraph" w:customStyle="1" w:styleId="afa">
    <w:name w:val="Знак Знак Знак Знак"/>
    <w:basedOn w:val="a"/>
    <w:rsid w:val="001E341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b">
    <w:name w:val="No Spacing"/>
    <w:uiPriority w:val="1"/>
    <w:qFormat/>
    <w:rsid w:val="008845C3"/>
    <w:pPr>
      <w:spacing w:after="0" w:line="240" w:lineRule="auto"/>
    </w:pPr>
    <w:rPr>
      <w:rFonts w:eastAsiaTheme="minorEastAsia"/>
      <w:lang w:eastAsia="ru-RU"/>
    </w:rPr>
  </w:style>
  <w:style w:type="character" w:customStyle="1" w:styleId="docdata">
    <w:name w:val="docdata"/>
    <w:aliases w:val="docy,v5,1415,bqiaagaaeyqcaaagiaiaaapubaaabfweaaaaaaaaaaaaaaaaaaaaaaaaaaaaaaaaaaaaaaaaaaaaaaaaaaaaaaaaaaaaaaaaaaaaaaaaaaaaaaaaaaaaaaaaaaaaaaaaaaaaaaaaaaaaaaaaaaaaaaaaaaaaaaaaaaaaaaaaaaaaaaaaaaaaaaaaaaaaaaaaaaaaaaaaaaaaaaaaaaaaaaaaaaaaaaaaaaaaaaaa"/>
    <w:rsid w:val="000B32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paragraph" w:customStyle="1" w:styleId="afa">
    <w:name w:val="Знак Знак Знак Знак"/>
    <w:basedOn w:val="a"/>
    <w:rsid w:val="001E341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b">
    <w:name w:val="No Spacing"/>
    <w:uiPriority w:val="1"/>
    <w:qFormat/>
    <w:rsid w:val="008845C3"/>
    <w:pPr>
      <w:spacing w:after="0" w:line="240" w:lineRule="auto"/>
    </w:pPr>
    <w:rPr>
      <w:rFonts w:eastAsiaTheme="minorEastAsia"/>
      <w:lang w:eastAsia="ru-RU"/>
    </w:rPr>
  </w:style>
  <w:style w:type="character" w:customStyle="1" w:styleId="docdata">
    <w:name w:val="docdata"/>
    <w:aliases w:val="docy,v5,1415,bqiaagaaeyqcaaagiaiaaapubaaabfweaaaaaaaaaaaaaaaaaaaaaaaaaaaaaaaaaaaaaaaaaaaaaaaaaaaaaaaaaaaaaaaaaaaaaaaaaaaaaaaaaaaaaaaaaaaaaaaaaaaaaaaaaaaaaaaaaaaaaaaaaaaaaaaaaaaaaaaaaaaaaaaaaaaaaaaaaaaaaaaaaaaaaaaaaaaaaaaaaaaaaaaaaaaaaaaaaaaaaaaa"/>
    <w:rsid w:val="000B3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E184-2B1C-4D63-851B-BD1DBDC3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7</cp:revision>
  <cp:lastPrinted>2022-04-02T15:46:00Z</cp:lastPrinted>
  <dcterms:created xsi:type="dcterms:W3CDTF">2022-03-31T15:22:00Z</dcterms:created>
  <dcterms:modified xsi:type="dcterms:W3CDTF">2022-04-14T08:48:00Z</dcterms:modified>
</cp:coreProperties>
</file>